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rsidTr="002159BA">
        <w:trPr>
          <w:trHeight w:val="851"/>
        </w:trPr>
        <w:tc>
          <w:tcPr>
            <w:tcW w:w="2552" w:type="dxa"/>
            <w:shd w:val="clear" w:color="auto" w:fill="auto"/>
          </w:tcPr>
          <w:p w:rsidR="000B1B97" w:rsidRPr="0047761E" w:rsidRDefault="00D549B1" w:rsidP="000B1B97">
            <w:pPr>
              <w:pStyle w:val="M8"/>
              <w:framePr w:wrap="auto" w:vAnchor="margin" w:hAnchor="text" w:xAlign="left" w:yAlign="inline"/>
              <w:suppressOverlap w:val="0"/>
              <w:rPr>
                <w:sz w:val="18"/>
                <w:szCs w:val="18"/>
              </w:rPr>
            </w:pPr>
            <w:bookmarkStart w:id="0" w:name="_GoBack"/>
            <w:bookmarkEnd w:id="0"/>
            <w:r>
              <w:rPr>
                <w:sz w:val="18"/>
                <w:szCs w:val="18"/>
              </w:rPr>
              <w:t>1</w:t>
            </w:r>
            <w:r w:rsidR="0048051C">
              <w:rPr>
                <w:sz w:val="18"/>
                <w:szCs w:val="18"/>
              </w:rPr>
              <w:t>7</w:t>
            </w:r>
            <w:r>
              <w:rPr>
                <w:sz w:val="18"/>
                <w:szCs w:val="18"/>
              </w:rPr>
              <w:t>. Januar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Ansprechpartner Fachpresse</w:t>
            </w:r>
          </w:p>
          <w:p w:rsidR="003511E7" w:rsidRPr="00470DC1" w:rsidRDefault="00D549B1" w:rsidP="003511E7">
            <w:pPr>
              <w:pStyle w:val="M8"/>
              <w:framePr w:wrap="auto" w:vAnchor="margin" w:hAnchor="text" w:xAlign="left" w:yAlign="inline"/>
              <w:suppressOverlap w:val="0"/>
              <w:rPr>
                <w:rFonts w:ascii="Lucida Sans" w:hAnsi="Lucida Sans"/>
                <w:b/>
              </w:rPr>
            </w:pPr>
            <w:r>
              <w:rPr>
                <w:rFonts w:ascii="Lucida Sans" w:hAnsi="Lucida Sans"/>
                <w:b/>
              </w:rPr>
              <w:t>Janusz Berger</w:t>
            </w:r>
          </w:p>
          <w:p w:rsidR="003511E7" w:rsidRPr="00D549B1" w:rsidRDefault="00D549B1" w:rsidP="003511E7">
            <w:pPr>
              <w:pStyle w:val="M9"/>
              <w:framePr w:wrap="auto" w:vAnchor="margin" w:hAnchor="text" w:xAlign="left" w:yAlign="inline"/>
              <w:suppressOverlap w:val="0"/>
              <w:rPr>
                <w:rFonts w:ascii="Lucida Sans" w:hAnsi="Lucida Sans"/>
                <w:lang w:val="en-US"/>
              </w:rPr>
            </w:pPr>
            <w:r w:rsidRPr="00B67484">
              <w:rPr>
                <w:rFonts w:ascii="Lucida Sans" w:hAnsi="Lucida Sans"/>
                <w:lang w:val="en-US"/>
              </w:rPr>
              <w:t xml:space="preserve">Communication Manager </w:t>
            </w:r>
            <w:r w:rsidRPr="00D549B1">
              <w:rPr>
                <w:rFonts w:ascii="Lucida Sans" w:hAnsi="Lucida Sans"/>
                <w:lang w:val="en-US"/>
              </w:rPr>
              <w:br/>
              <w:t>High Performance Polymers</w:t>
            </w:r>
            <w:r w:rsidRPr="00D549B1">
              <w:rPr>
                <w:rFonts w:ascii="Lucida Sans" w:hAnsi="Lucida Sans"/>
                <w:lang w:val="en-US"/>
              </w:rPr>
              <w:br/>
              <w:t>T</w:t>
            </w:r>
            <w:r w:rsidR="003511E7" w:rsidRPr="00D549B1">
              <w:rPr>
                <w:rFonts w:ascii="Lucida Sans" w:hAnsi="Lucida Sans"/>
                <w:lang w:val="en-US"/>
              </w:rPr>
              <w:t>elefon +</w:t>
            </w:r>
            <w:r w:rsidRPr="00D549B1">
              <w:rPr>
                <w:rFonts w:ascii="Lucida Sans" w:hAnsi="Lucida Sans"/>
                <w:lang w:val="en-US"/>
              </w:rPr>
              <w:t>49 2365 49-9227</w:t>
            </w:r>
          </w:p>
          <w:p w:rsidR="003511E7" w:rsidRPr="00B67484" w:rsidRDefault="0070576D" w:rsidP="003511E7">
            <w:pPr>
              <w:pStyle w:val="M10"/>
              <w:framePr w:wrap="auto" w:vAnchor="margin" w:hAnchor="text" w:xAlign="left" w:yAlign="inline"/>
              <w:suppressOverlap w:val="0"/>
              <w:rPr>
                <w:rFonts w:ascii="Lucida Sans" w:hAnsi="Lucida Sans"/>
              </w:rPr>
            </w:pPr>
            <w:r>
              <w:rPr>
                <w:rFonts w:ascii="Lucida Sans" w:hAnsi="Lucida Sans"/>
              </w:rPr>
              <w:t>j</w:t>
            </w:r>
            <w:r w:rsidR="00D549B1">
              <w:rPr>
                <w:rFonts w:ascii="Lucida Sans" w:hAnsi="Lucida Sans"/>
              </w:rPr>
              <w:t>anusz.berger</w:t>
            </w:r>
            <w:r w:rsidR="003511E7" w:rsidRPr="00B67484">
              <w:rPr>
                <w:rFonts w:ascii="Lucida Sans" w:hAnsi="Lucida Sans"/>
              </w:rPr>
              <w:t>@evonik.com</w:t>
            </w:r>
          </w:p>
          <w:p w:rsidR="000B1B97" w:rsidRDefault="000B1B97" w:rsidP="000B1B97">
            <w:pPr>
              <w:pStyle w:val="M10"/>
              <w:framePr w:wrap="auto" w:vAnchor="margin" w:hAnchor="text" w:xAlign="left" w:yAlign="inline"/>
              <w:suppressOverlap w:val="0"/>
            </w:pPr>
          </w:p>
        </w:tc>
      </w:tr>
      <w:tr w:rsidR="000B1B97" w:rsidRPr="00D549B1"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b/>
          <w:noProof/>
          <w:sz w:val="13"/>
          <w:lang w:val="en-US"/>
        </w:rPr>
        <w:t>Evonik Resource Efficiency GmbH</w:t>
      </w:r>
    </w:p>
    <w:p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noProof/>
          <w:sz w:val="13"/>
          <w:lang w:val="en-US"/>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300821"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3511E7" w:rsidRDefault="003511E7" w:rsidP="003511E7">
      <w:pPr>
        <w:pStyle w:val="Marginalie"/>
        <w:framePr w:w="2659" w:hSpace="0" w:wrap="around" w:vAnchor="margin" w:x="8971" w:yAlign="bottom" w:anchorLock="1"/>
        <w:rPr>
          <w:b/>
          <w:bCs/>
        </w:rPr>
      </w:pPr>
      <w:r>
        <w:rPr>
          <w:b/>
          <w:bCs/>
        </w:rPr>
        <w:t>Aufsichtsrat</w:t>
      </w:r>
    </w:p>
    <w:p w:rsidR="003511E7" w:rsidRDefault="003511E7" w:rsidP="003511E7">
      <w:pPr>
        <w:pStyle w:val="Marginalie"/>
        <w:framePr w:w="2659" w:hSpace="0" w:wrap="around" w:vAnchor="margin" w:x="8971" w:yAlign="bottom" w:anchorLock="1"/>
      </w:pPr>
      <w:r>
        <w:t>Dr. Ralph Sven Kaufmann, 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84389E" w:rsidRDefault="003A1616" w:rsidP="0006177F">
      <w:pPr>
        <w:pStyle w:val="Titel"/>
      </w:pPr>
      <w:r>
        <w:t>MIDO 2017: Evonik präsentiert TROGAMID</w:t>
      </w:r>
      <w:r w:rsidRPr="003A1616">
        <w:t>®</w:t>
      </w:r>
      <w:r w:rsidR="00184666">
        <w:t xml:space="preserve"> </w:t>
      </w:r>
      <w:r>
        <w:t xml:space="preserve">für </w:t>
      </w:r>
      <w:r w:rsidR="00184666">
        <w:t>mehr</w:t>
      </w:r>
      <w:r w:rsidR="00F545FF">
        <w:t xml:space="preserve"> Designfreiheit</w:t>
      </w:r>
      <w:r w:rsidR="00184666">
        <w:t xml:space="preserve"> in optische</w:t>
      </w:r>
      <w:r w:rsidR="00D549B1">
        <w:t>n Anwendungen</w:t>
      </w:r>
    </w:p>
    <w:p w:rsidR="005E206C" w:rsidRPr="004B5474" w:rsidRDefault="005E206C" w:rsidP="00BF0F5C">
      <w:pPr>
        <w:pStyle w:val="Teaser"/>
      </w:pPr>
    </w:p>
    <w:p w:rsidR="0084389E" w:rsidRPr="005E206C" w:rsidRDefault="003A1616" w:rsidP="00BF0F5C">
      <w:pPr>
        <w:pStyle w:val="Teaser"/>
      </w:pPr>
      <w:r>
        <w:t>A</w:t>
      </w:r>
      <w:r w:rsidR="00F545FF">
        <w:t>uf der diesjährigen MI</w:t>
      </w:r>
      <w:r w:rsidR="005E206C">
        <w:t>DO in Mailand präsentiert Evoni</w:t>
      </w:r>
      <w:r w:rsidR="00184666">
        <w:t>k</w:t>
      </w:r>
      <w:r w:rsidR="005E206C">
        <w:t xml:space="preserve"> eine innovative Technologie zur H</w:t>
      </w:r>
      <w:r w:rsidR="00184666">
        <w:t>erstellung von Brillengestellen</w:t>
      </w:r>
      <w:r>
        <w:t xml:space="preserve">: </w:t>
      </w:r>
      <w:r w:rsidR="005E206C">
        <w:t xml:space="preserve">IMPLEX basiert auf dem transparenten </w:t>
      </w:r>
      <w:r>
        <w:t>Hochleistungs</w:t>
      </w:r>
      <w:r w:rsidR="000B4A6A">
        <w:t>-</w:t>
      </w:r>
      <w:r>
        <w:t xml:space="preserve">kunststoff </w:t>
      </w:r>
      <w:r w:rsidR="005E206C">
        <w:t>TROGAMID</w:t>
      </w:r>
      <w:r w:rsidR="005E206C" w:rsidRPr="005E206C">
        <w:rPr>
          <w:rFonts w:ascii="Arial" w:hAnsi="Arial"/>
          <w:vertAlign w:val="superscript"/>
        </w:rPr>
        <w:t>®</w:t>
      </w:r>
      <w:r w:rsidR="005E206C">
        <w:rPr>
          <w:rFonts w:ascii="Arial" w:hAnsi="Arial"/>
          <w:vertAlign w:val="superscript"/>
        </w:rPr>
        <w:t xml:space="preserve"> </w:t>
      </w:r>
      <w:r w:rsidR="005E206C" w:rsidRPr="00184666">
        <w:t xml:space="preserve"> und ermögli</w:t>
      </w:r>
      <w:r w:rsidR="00184666">
        <w:t>cht m</w:t>
      </w:r>
      <w:r w:rsidR="005E206C" w:rsidRPr="00184666">
        <w:t>ehr Designfreiheit für Brillenhersteller</w:t>
      </w:r>
      <w:r w:rsidR="00184666">
        <w:t>.</w:t>
      </w:r>
      <w:r w:rsidR="005E206C" w:rsidRPr="005E206C">
        <w:rPr>
          <w:rFonts w:ascii="Arial" w:hAnsi="Arial"/>
          <w:vertAlign w:val="superscript"/>
        </w:rPr>
        <w:t xml:space="preserve"> </w:t>
      </w:r>
      <w:r w:rsidR="005E206C">
        <w:rPr>
          <w:rFonts w:ascii="Arial" w:hAnsi="Arial"/>
        </w:rPr>
        <w:t xml:space="preserve"> </w:t>
      </w:r>
    </w:p>
    <w:p w:rsidR="0006177F" w:rsidRPr="0084389E" w:rsidRDefault="0006177F" w:rsidP="0006177F">
      <w:pPr>
        <w:tabs>
          <w:tab w:val="left" w:pos="990"/>
        </w:tabs>
      </w:pPr>
    </w:p>
    <w:p w:rsidR="00995D22" w:rsidRDefault="005A375D" w:rsidP="000B4A6A">
      <w:r>
        <w:t xml:space="preserve">Die </w:t>
      </w:r>
      <w:r w:rsidR="00A756EB">
        <w:t>neuartige</w:t>
      </w:r>
      <w:r>
        <w:t xml:space="preserve"> </w:t>
      </w:r>
      <w:r w:rsidR="001113F8">
        <w:t>Technologie</w:t>
      </w:r>
      <w:r>
        <w:t xml:space="preserve"> </w:t>
      </w:r>
      <w:r w:rsidR="00E31B5A">
        <w:t xml:space="preserve">verzichtet gegenüber herkömmlichen Fertigungsverfahren </w:t>
      </w:r>
      <w:r w:rsidR="00904E63" w:rsidRPr="004B5474">
        <w:t>nach dem Spritzgießen</w:t>
      </w:r>
      <w:r w:rsidR="00904E63">
        <w:t xml:space="preserve"> </w:t>
      </w:r>
      <w:r w:rsidR="00E31B5A">
        <w:t>auf Fräsen und Nachbehandeln</w:t>
      </w:r>
      <w:r>
        <w:t xml:space="preserve">, indem das </w:t>
      </w:r>
      <w:r w:rsidR="005E2626">
        <w:t>fertige Brilleng</w:t>
      </w:r>
      <w:r>
        <w:t xml:space="preserve">estell aus einem </w:t>
      </w:r>
      <w:r w:rsidR="005E2626">
        <w:t xml:space="preserve">einzigen </w:t>
      </w:r>
      <w:r w:rsidR="00BA12F2">
        <w:t xml:space="preserve">gebogenen </w:t>
      </w:r>
      <w:r w:rsidR="00904E63" w:rsidRPr="004B5474">
        <w:t>Vorformling</w:t>
      </w:r>
      <w:r w:rsidR="005E2626">
        <w:t xml:space="preserve"> au</w:t>
      </w:r>
      <w:r w:rsidR="00BA12F2">
        <w:t xml:space="preserve">sgeschnitten wird. </w:t>
      </w:r>
      <w:r w:rsidR="004B5474">
        <w:t xml:space="preserve">Dieser wird zuvor </w:t>
      </w:r>
      <w:r w:rsidR="005E2626">
        <w:t xml:space="preserve">aus mehreren funktionalen Schichten </w:t>
      </w:r>
      <w:r w:rsidR="00BA12F2">
        <w:t xml:space="preserve">geformt </w:t>
      </w:r>
      <w:r w:rsidR="005E2626">
        <w:t xml:space="preserve">– </w:t>
      </w:r>
      <w:r w:rsidR="00BA12F2">
        <w:t>dem Grundgebinde</w:t>
      </w:r>
      <w:r w:rsidR="00904E63">
        <w:t xml:space="preserve"> </w:t>
      </w:r>
      <w:r w:rsidR="00904E63" w:rsidRPr="004B5474">
        <w:t>aus TROGAMID</w:t>
      </w:r>
      <w:r w:rsidR="004B5474" w:rsidRPr="004B5474">
        <w:t>®</w:t>
      </w:r>
      <w:r w:rsidR="00BA12F2">
        <w:t>,</w:t>
      </w:r>
      <w:r w:rsidR="00A756EB">
        <w:t xml:space="preserve"> </w:t>
      </w:r>
      <w:r w:rsidR="005E2626">
        <w:t xml:space="preserve">der </w:t>
      </w:r>
      <w:r w:rsidR="00D549B1">
        <w:t>Haft</w:t>
      </w:r>
      <w:r w:rsidR="00A756EB">
        <w:t xml:space="preserve">- und </w:t>
      </w:r>
      <w:r w:rsidR="00D549B1">
        <w:t>Lack</w:t>
      </w:r>
      <w:r w:rsidR="005E2626">
        <w:t>schicht oder dem</w:t>
      </w:r>
      <w:r w:rsidR="004B5474">
        <w:t xml:space="preserve"> kratzfesten Film -</w:t>
      </w:r>
      <w:r w:rsidR="001113F8">
        <w:t xml:space="preserve"> </w:t>
      </w:r>
      <w:r w:rsidR="004B5474">
        <w:t>und</w:t>
      </w:r>
      <w:r w:rsidR="00274558" w:rsidRPr="004B5474">
        <w:t xml:space="preserve"> kann relativ schnell und flexib</w:t>
      </w:r>
      <w:r w:rsidR="002D5A67">
        <w:t>e</w:t>
      </w:r>
      <w:r w:rsidR="00274558" w:rsidRPr="004B5474">
        <w:t xml:space="preserve">l in unterschiedlichen Größen und </w:t>
      </w:r>
      <w:r w:rsidR="00C42692" w:rsidRPr="004B5474">
        <w:t>Krümmungs</w:t>
      </w:r>
      <w:r w:rsidR="00274558" w:rsidRPr="004B5474">
        <w:t>radien hergestellt werden.</w:t>
      </w:r>
    </w:p>
    <w:p w:rsidR="00995D22" w:rsidRDefault="00995D22" w:rsidP="000B4A6A"/>
    <w:p w:rsidR="00D549B1" w:rsidRDefault="00D549B1" w:rsidP="00D549B1">
      <w:r w:rsidRPr="00D549B1">
        <w:rPr>
          <w:b/>
        </w:rPr>
        <w:t>Variable Formgestaltung mit TROGAMID</w:t>
      </w:r>
      <w:r w:rsidRPr="00D549B1">
        <w:rPr>
          <w:rFonts w:ascii="Arial" w:hAnsi="Arial" w:cs="Arial"/>
          <w:b/>
          <w:vertAlign w:val="superscript"/>
        </w:rPr>
        <w:t>®</w:t>
      </w:r>
      <w:r>
        <w:rPr>
          <w:rFonts w:ascii="Arial" w:hAnsi="Arial" w:cs="Arial"/>
          <w:b/>
          <w:vertAlign w:val="superscript"/>
        </w:rPr>
        <w:br/>
      </w:r>
      <w:r>
        <w:t>IMPLEX überzeugt durch einfache Handhabung, hohe Produktivität und die Möglichkeit individueller Anfertigung in unterschiedlichen Farben, Texturen und Mustern. Für Brillenhersteller schafft die innovative Technologie den Vorsprung durch noch schnellere Designumsetzung.</w:t>
      </w:r>
    </w:p>
    <w:p w:rsidR="000B4A6A" w:rsidRPr="00D549B1" w:rsidRDefault="000B4A6A" w:rsidP="000B4A6A">
      <w:pPr>
        <w:rPr>
          <w:b/>
        </w:rPr>
      </w:pPr>
    </w:p>
    <w:p w:rsidR="00995D22" w:rsidRDefault="00D549B1" w:rsidP="000B4A6A">
      <w:r>
        <w:t>U</w:t>
      </w:r>
      <w:r w:rsidR="00995D22">
        <w:t>m den Kundenanforderungen gerecht zu werden</w:t>
      </w:r>
      <w:r>
        <w:t>, setzt die Innovation gleich auf zwei Materiallösungen</w:t>
      </w:r>
      <w:r w:rsidR="004B5474">
        <w:t xml:space="preserve"> von Evonik</w:t>
      </w:r>
      <w:r w:rsidR="00995D22">
        <w:t>:</w:t>
      </w:r>
      <w:r w:rsidR="004B5474">
        <w:t xml:space="preserve"> </w:t>
      </w:r>
      <w:r w:rsidR="00995D22">
        <w:t>Für d</w:t>
      </w:r>
      <w:r w:rsidR="00995D22" w:rsidRPr="00995D22">
        <w:t xml:space="preserve">as Grundgebinde </w:t>
      </w:r>
      <w:r w:rsidR="00995D22">
        <w:t>wird das transparente Polyamid TROGAMID</w:t>
      </w:r>
      <w:r w:rsidR="00995D22" w:rsidRPr="00995D22">
        <w:rPr>
          <w:rFonts w:ascii="Arial" w:hAnsi="Arial" w:cs="Arial"/>
          <w:vertAlign w:val="superscript"/>
        </w:rPr>
        <w:t>®</w:t>
      </w:r>
      <w:r w:rsidR="00995D22" w:rsidRPr="00995D22">
        <w:t xml:space="preserve"> CX9704 </w:t>
      </w:r>
      <w:r w:rsidR="00995D22">
        <w:t xml:space="preserve">eingesetzt. Es </w:t>
      </w:r>
      <w:r>
        <w:t>ist biegsam</w:t>
      </w:r>
      <w:r w:rsidR="00995D22" w:rsidRPr="00995D22">
        <w:t xml:space="preserve"> und ermöglicht </w:t>
      </w:r>
      <w:r>
        <w:t>variable</w:t>
      </w:r>
      <w:r w:rsidR="00995D22" w:rsidRPr="00995D22">
        <w:t xml:space="preserve"> Formgestaltung.</w:t>
      </w:r>
      <w:r w:rsidR="004B5474">
        <w:t xml:space="preserve"> </w:t>
      </w:r>
      <w:r w:rsidR="00995D22" w:rsidRPr="00995D22">
        <w:t xml:space="preserve">Das </w:t>
      </w:r>
      <w:r>
        <w:t>zweite</w:t>
      </w:r>
      <w:r w:rsidR="00995D22" w:rsidRPr="00995D22">
        <w:t xml:space="preserve"> Gebinde mit</w:t>
      </w:r>
      <w:r w:rsidR="00B84B32">
        <w:t xml:space="preserve"> T</w:t>
      </w:r>
      <w:r w:rsidR="00995D22">
        <w:t>ROGAMID</w:t>
      </w:r>
      <w:r w:rsidR="00995D22" w:rsidRPr="00995D22">
        <w:rPr>
          <w:rFonts w:ascii="Arial" w:hAnsi="Arial" w:cs="Arial"/>
          <w:vertAlign w:val="superscript"/>
        </w:rPr>
        <w:t>®</w:t>
      </w:r>
      <w:r w:rsidR="000B4A6A">
        <w:t xml:space="preserve"> CX9711 verfügt über sehr gute </w:t>
      </w:r>
      <w:r w:rsidR="00995D22" w:rsidRPr="00995D22">
        <w:t xml:space="preserve">Verarbeitungsfähigkeit und </w:t>
      </w:r>
      <w:r>
        <w:t xml:space="preserve">hohe </w:t>
      </w:r>
      <w:r w:rsidR="00995D22" w:rsidRPr="00995D22">
        <w:t>Chemikalienbeständigkeit.</w:t>
      </w:r>
    </w:p>
    <w:p w:rsidR="001113F8" w:rsidRDefault="001113F8" w:rsidP="000B4A6A"/>
    <w:p w:rsidR="001018A8" w:rsidRPr="000B4A6A" w:rsidRDefault="000B4A6A" w:rsidP="000B4A6A">
      <w:pPr>
        <w:rPr>
          <w:b/>
        </w:rPr>
      </w:pPr>
      <w:r w:rsidRPr="000B4A6A">
        <w:rPr>
          <w:b/>
        </w:rPr>
        <w:t>Kooperation zwischen Evonik und Tungfung</w:t>
      </w:r>
    </w:p>
    <w:p w:rsidR="00253228" w:rsidRDefault="001018A8" w:rsidP="00253228">
      <w:r>
        <w:t xml:space="preserve">Die Entwicklung von IMPLEX fußt auf jahrzehntelangem Materialverständnis von Evonik im Bereich der Hochleistungskunststoffe und der Fachexpertise </w:t>
      </w:r>
      <w:r w:rsidR="000B4A6A">
        <w:t xml:space="preserve">in der optischen Industrie </w:t>
      </w:r>
      <w:r>
        <w:t xml:space="preserve">von </w:t>
      </w:r>
      <w:r w:rsidRPr="000B4A6A">
        <w:t xml:space="preserve">Tungfung, einem professionellen Brillenhersteller mit Sitz in Hong Kong. </w:t>
      </w:r>
      <w:r w:rsidR="00253228">
        <w:t>Evonik bietet</w:t>
      </w:r>
      <w:r w:rsidR="00253228" w:rsidRPr="00253228">
        <w:t xml:space="preserve"> den passenden We</w:t>
      </w:r>
      <w:r w:rsidR="00253228">
        <w:t xml:space="preserve">rkstoff und </w:t>
      </w:r>
      <w:r w:rsidR="00253228">
        <w:lastRenderedPageBreak/>
        <w:t>das Produkt-Knowhow;</w:t>
      </w:r>
      <w:r w:rsidR="00253228" w:rsidRPr="00253228">
        <w:t xml:space="preserve"> </w:t>
      </w:r>
      <w:r w:rsidR="00253228">
        <w:t xml:space="preserve">als </w:t>
      </w:r>
      <w:r w:rsidR="00253228" w:rsidRPr="00253228">
        <w:t xml:space="preserve">fachkundiger Partner </w:t>
      </w:r>
      <w:r w:rsidR="00253228">
        <w:t xml:space="preserve">steht </w:t>
      </w:r>
      <w:r w:rsidR="00253228" w:rsidRPr="00253228">
        <w:t xml:space="preserve">Tungfung </w:t>
      </w:r>
      <w:r w:rsidR="002834F2">
        <w:rPr>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561975</wp:posOffset>
            </wp:positionV>
            <wp:extent cx="4932045" cy="2987040"/>
            <wp:effectExtent l="0" t="0" r="1905" b="3810"/>
            <wp:wrapTight wrapText="bothSides">
              <wp:wrapPolygon edited="0">
                <wp:start x="0" y="0"/>
                <wp:lineTo x="0" y="21490"/>
                <wp:lineTo x="21525" y="21490"/>
                <wp:lineTo x="2152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2045" cy="2987040"/>
                    </a:xfrm>
                    <a:prstGeom prst="rect">
                      <a:avLst/>
                    </a:prstGeom>
                    <a:noFill/>
                  </pic:spPr>
                </pic:pic>
              </a:graphicData>
            </a:graphic>
            <wp14:sizeRelH relativeFrom="page">
              <wp14:pctWidth>0</wp14:pctWidth>
            </wp14:sizeRelH>
            <wp14:sizeRelV relativeFrom="page">
              <wp14:pctHeight>0</wp14:pctHeight>
            </wp14:sizeRelV>
          </wp:anchor>
        </w:drawing>
      </w:r>
      <w:r w:rsidR="00253228" w:rsidRPr="00253228">
        <w:t xml:space="preserve">für die Herstellung </w:t>
      </w:r>
      <w:r w:rsidR="00253228">
        <w:t>von</w:t>
      </w:r>
      <w:r w:rsidR="00253228" w:rsidRPr="00253228">
        <w:t xml:space="preserve"> besonderen Brillengestelle</w:t>
      </w:r>
      <w:r w:rsidR="00253228">
        <w:t>n</w:t>
      </w:r>
      <w:r w:rsidR="00253228" w:rsidRPr="00253228">
        <w:t>.</w:t>
      </w:r>
    </w:p>
    <w:p w:rsidR="009776F7" w:rsidRDefault="009776F7" w:rsidP="00253228"/>
    <w:p w:rsidR="00CC6F1A" w:rsidRPr="00DF0DE3" w:rsidRDefault="002834F2" w:rsidP="00CC6F1A">
      <w:pPr>
        <w:pStyle w:val="Feature"/>
        <w:tabs>
          <w:tab w:val="clear" w:pos="567"/>
        </w:tabs>
        <w:spacing w:line="300" w:lineRule="atLeast"/>
        <w:rPr>
          <w:rFonts w:cs="Lucida Sans Unicode"/>
          <w:noProof/>
          <w:sz w:val="22"/>
          <w:szCs w:val="22"/>
        </w:rPr>
      </w:pPr>
      <w:r>
        <w:rPr>
          <w:rFonts w:eastAsia="Lucida Sans Unicode" w:cs="Lucida Sans Unicode"/>
          <w:i/>
          <w:iCs/>
          <w:noProof/>
          <w:color w:val="000000"/>
          <w:sz w:val="18"/>
          <w:szCs w:val="18"/>
        </w:rPr>
        <w:drawing>
          <wp:anchor distT="0" distB="0" distL="114300" distR="114300" simplePos="0" relativeHeight="251659264" behindDoc="1" locked="0" layoutInCell="1" allowOverlap="1">
            <wp:simplePos x="0" y="0"/>
            <wp:positionH relativeFrom="column">
              <wp:posOffset>2540</wp:posOffset>
            </wp:positionH>
            <wp:positionV relativeFrom="paragraph">
              <wp:posOffset>310515</wp:posOffset>
            </wp:positionV>
            <wp:extent cx="4535805" cy="2598900"/>
            <wp:effectExtent l="0" t="0" r="0" b="0"/>
            <wp:wrapTight wrapText="bothSides">
              <wp:wrapPolygon edited="0">
                <wp:start x="0" y="0"/>
                <wp:lineTo x="0" y="21378"/>
                <wp:lineTo x="21500" y="21378"/>
                <wp:lineTo x="2150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PLEX-Technology-Evon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35805" cy="2598900"/>
                    </a:xfrm>
                    <a:prstGeom prst="rect">
                      <a:avLst/>
                    </a:prstGeom>
                  </pic:spPr>
                </pic:pic>
              </a:graphicData>
            </a:graphic>
            <wp14:sizeRelH relativeFrom="page">
              <wp14:pctWidth>0</wp14:pctWidth>
            </wp14:sizeRelH>
            <wp14:sizeRelV relativeFrom="page">
              <wp14:pctHeight>0</wp14:pctHeight>
            </wp14:sizeRelV>
          </wp:anchor>
        </w:drawing>
      </w:r>
      <w:r w:rsidR="00452914">
        <w:rPr>
          <w:b/>
          <w:bCs/>
          <w:i/>
          <w:color w:val="000000"/>
          <w:sz w:val="18"/>
          <w:szCs w:val="18"/>
        </w:rPr>
        <w:t>B</w:t>
      </w:r>
      <w:r w:rsidR="00CC6F1A" w:rsidRPr="00DF0DE3">
        <w:rPr>
          <w:b/>
          <w:bCs/>
          <w:i/>
          <w:color w:val="000000"/>
          <w:sz w:val="18"/>
          <w:szCs w:val="18"/>
        </w:rPr>
        <w:t>ildunterschrift:</w:t>
      </w:r>
      <w:r w:rsidR="00CC6F1A" w:rsidRPr="00DF0DE3">
        <w:rPr>
          <w:bCs/>
          <w:i/>
          <w:color w:val="000000"/>
          <w:sz w:val="18"/>
          <w:szCs w:val="18"/>
        </w:rPr>
        <w:t xml:space="preserve"> </w:t>
      </w:r>
      <w:r>
        <w:rPr>
          <w:bCs/>
          <w:i/>
          <w:color w:val="000000"/>
          <w:sz w:val="18"/>
          <w:szCs w:val="18"/>
        </w:rPr>
        <w:t>IMPLEX Vorformling auf Basis von</w:t>
      </w:r>
      <w:r w:rsidR="00CC6F1A">
        <w:rPr>
          <w:bCs/>
          <w:i/>
          <w:color w:val="000000"/>
          <w:sz w:val="18"/>
          <w:szCs w:val="18"/>
        </w:rPr>
        <w:t xml:space="preserve"> TROGAMID</w:t>
      </w:r>
      <w:r w:rsidR="00CC6F1A" w:rsidRPr="00DF0DE3">
        <w:rPr>
          <w:bCs/>
          <w:i/>
          <w:color w:val="000000"/>
          <w:sz w:val="18"/>
          <w:szCs w:val="18"/>
        </w:rPr>
        <w:t xml:space="preserve">®. </w:t>
      </w:r>
    </w:p>
    <w:p w:rsidR="00CC6F1A" w:rsidRDefault="00CC6F1A" w:rsidP="00CC6F1A"/>
    <w:p w:rsidR="002834F2" w:rsidRDefault="002834F2" w:rsidP="00CC6F1A">
      <w:r>
        <w:rPr>
          <w:b/>
          <w:bCs/>
          <w:i/>
          <w:color w:val="000000"/>
          <w:sz w:val="18"/>
          <w:szCs w:val="18"/>
        </w:rPr>
        <w:t>B</w:t>
      </w:r>
      <w:r w:rsidRPr="00DF0DE3">
        <w:rPr>
          <w:b/>
          <w:bCs/>
          <w:i/>
          <w:color w:val="000000"/>
          <w:sz w:val="18"/>
          <w:szCs w:val="18"/>
        </w:rPr>
        <w:t>ildunterschrift:</w:t>
      </w:r>
      <w:r w:rsidRPr="00DF0DE3">
        <w:rPr>
          <w:bCs/>
          <w:i/>
          <w:color w:val="000000"/>
          <w:sz w:val="18"/>
          <w:szCs w:val="18"/>
        </w:rPr>
        <w:t xml:space="preserve"> </w:t>
      </w:r>
      <w:r>
        <w:rPr>
          <w:bCs/>
          <w:i/>
          <w:color w:val="000000"/>
          <w:sz w:val="18"/>
          <w:szCs w:val="18"/>
        </w:rPr>
        <w:t>Der IMPLEX Vorformling besteht aus mehreren funktionalen Schichten</w:t>
      </w:r>
      <w:r w:rsidRPr="00DF0DE3">
        <w:rPr>
          <w:bCs/>
          <w:i/>
          <w:color w:val="000000"/>
          <w:sz w:val="18"/>
          <w:szCs w:val="18"/>
        </w:rPr>
        <w:t>.</w:t>
      </w:r>
    </w:p>
    <w:p w:rsidR="002834F2" w:rsidRDefault="002834F2" w:rsidP="00CC6F1A"/>
    <w:p w:rsidR="00417DFD" w:rsidRPr="00DC020B" w:rsidRDefault="00417DFD" w:rsidP="00417DFD">
      <w:pPr>
        <w:pStyle w:val="Feature"/>
        <w:tabs>
          <w:tab w:val="clear" w:pos="567"/>
        </w:tabs>
        <w:spacing w:line="300" w:lineRule="atLeast"/>
        <w:rPr>
          <w:i/>
          <w:sz w:val="22"/>
          <w:szCs w:val="22"/>
        </w:rPr>
      </w:pPr>
      <w:r w:rsidRPr="00DC020B">
        <w:rPr>
          <w:i/>
          <w:sz w:val="22"/>
          <w:szCs w:val="22"/>
        </w:rPr>
        <w:lastRenderedPageBreak/>
        <w:t xml:space="preserve">Erfahren Sie mehr über den Hochleistungskunststoff </w:t>
      </w:r>
      <w:r>
        <w:rPr>
          <w:i/>
          <w:sz w:val="22"/>
          <w:szCs w:val="22"/>
        </w:rPr>
        <w:t xml:space="preserve">TROGAMID® für optische Anwendungen </w:t>
      </w:r>
      <w:r w:rsidRPr="00DC020B">
        <w:rPr>
          <w:i/>
          <w:sz w:val="22"/>
          <w:szCs w:val="22"/>
        </w:rPr>
        <w:t xml:space="preserve">auf unserem Stand </w:t>
      </w:r>
      <w:r>
        <w:rPr>
          <w:i/>
          <w:sz w:val="22"/>
          <w:szCs w:val="22"/>
        </w:rPr>
        <w:t xml:space="preserve">G61 </w:t>
      </w:r>
      <w:r w:rsidRPr="00DC020B">
        <w:rPr>
          <w:i/>
          <w:sz w:val="22"/>
          <w:szCs w:val="22"/>
        </w:rPr>
        <w:t xml:space="preserve">in Halle </w:t>
      </w:r>
      <w:r>
        <w:rPr>
          <w:i/>
          <w:sz w:val="22"/>
          <w:szCs w:val="22"/>
        </w:rPr>
        <w:t>2</w:t>
      </w:r>
      <w:r w:rsidRPr="00DC020B">
        <w:rPr>
          <w:i/>
          <w:sz w:val="22"/>
          <w:szCs w:val="22"/>
        </w:rPr>
        <w:t xml:space="preserve"> bei der </w:t>
      </w:r>
      <w:r>
        <w:rPr>
          <w:i/>
          <w:sz w:val="22"/>
          <w:szCs w:val="22"/>
        </w:rPr>
        <w:t>MIDO</w:t>
      </w:r>
      <w:r w:rsidRPr="00DC020B">
        <w:rPr>
          <w:i/>
          <w:sz w:val="22"/>
          <w:szCs w:val="22"/>
        </w:rPr>
        <w:t xml:space="preserve"> vom </w:t>
      </w:r>
      <w:r>
        <w:rPr>
          <w:i/>
          <w:sz w:val="22"/>
          <w:szCs w:val="22"/>
        </w:rPr>
        <w:t>25</w:t>
      </w:r>
      <w:r w:rsidRPr="00DC020B">
        <w:rPr>
          <w:i/>
          <w:sz w:val="22"/>
          <w:szCs w:val="22"/>
        </w:rPr>
        <w:t>. bis 2</w:t>
      </w:r>
      <w:r>
        <w:rPr>
          <w:i/>
          <w:sz w:val="22"/>
          <w:szCs w:val="22"/>
        </w:rPr>
        <w:t>7. Februar</w:t>
      </w:r>
      <w:r w:rsidRPr="00DC020B">
        <w:rPr>
          <w:i/>
          <w:sz w:val="22"/>
          <w:szCs w:val="22"/>
        </w:rPr>
        <w:t xml:space="preserve"> in </w:t>
      </w:r>
      <w:r>
        <w:rPr>
          <w:i/>
          <w:sz w:val="22"/>
          <w:szCs w:val="22"/>
        </w:rPr>
        <w:t>Mailand, Italien</w:t>
      </w:r>
      <w:r w:rsidRPr="00DC020B">
        <w:rPr>
          <w:i/>
          <w:sz w:val="22"/>
          <w:szCs w:val="22"/>
        </w:rPr>
        <w:t>.</w:t>
      </w:r>
    </w:p>
    <w:p w:rsidR="00CC6F1A" w:rsidRDefault="00CC6F1A" w:rsidP="00CC6F1A"/>
    <w:p w:rsidR="00CC6F1A" w:rsidRDefault="00CC6F1A" w:rsidP="00CC6F1A">
      <w:r>
        <w:t xml:space="preserve">Folgen Sie uns auf </w:t>
      </w:r>
      <w:hyperlink r:id="rId10" w:history="1">
        <w:r w:rsidRPr="00DF0DE3">
          <w:rPr>
            <w:rStyle w:val="Hyperlink"/>
          </w:rPr>
          <w:t>Twitter</w:t>
        </w:r>
      </w:hyperlink>
      <w:r>
        <w:t xml:space="preserve">, </w:t>
      </w:r>
      <w:hyperlink r:id="rId11" w:history="1">
        <w:r w:rsidRPr="00DF0DE3">
          <w:rPr>
            <w:rStyle w:val="Hyperlink"/>
          </w:rPr>
          <w:t>LinkedIn</w:t>
        </w:r>
      </w:hyperlink>
      <w:r>
        <w:t xml:space="preserve">, </w:t>
      </w:r>
      <w:hyperlink r:id="rId12" w:history="1">
        <w:r w:rsidRPr="00DF0DE3">
          <w:rPr>
            <w:rStyle w:val="Hyperlink"/>
          </w:rPr>
          <w:t>Facebook</w:t>
        </w:r>
      </w:hyperlink>
      <w:r>
        <w:t xml:space="preserve"> und </w:t>
      </w:r>
      <w:hyperlink r:id="rId13" w:history="1">
        <w:r w:rsidRPr="00DF0DE3">
          <w:rPr>
            <w:rStyle w:val="Hyperlink"/>
          </w:rPr>
          <w:t>Google+</w:t>
        </w:r>
      </w:hyperlink>
    </w:p>
    <w:p w:rsidR="00AB7D14" w:rsidRDefault="00AB7D14" w:rsidP="00CC6F1A">
      <w:pPr>
        <w:autoSpaceDE w:val="0"/>
        <w:autoSpaceDN w:val="0"/>
        <w:adjustRightInd w:val="0"/>
        <w:spacing w:line="220" w:lineRule="exact"/>
        <w:rPr>
          <w:rFonts w:cs="Lucida Sans Unicode"/>
          <w:b/>
          <w:sz w:val="18"/>
          <w:szCs w:val="18"/>
        </w:rPr>
      </w:pPr>
    </w:p>
    <w:p w:rsidR="00417DFD" w:rsidRDefault="00417DFD" w:rsidP="00CC6F1A">
      <w:pPr>
        <w:autoSpaceDE w:val="0"/>
        <w:autoSpaceDN w:val="0"/>
        <w:adjustRightInd w:val="0"/>
        <w:spacing w:line="220" w:lineRule="exact"/>
        <w:rPr>
          <w:rFonts w:cs="Lucida Sans Unicode"/>
          <w:b/>
          <w:sz w:val="18"/>
          <w:szCs w:val="18"/>
        </w:rPr>
      </w:pPr>
    </w:p>
    <w:p w:rsidR="00CC6F1A" w:rsidRPr="00CC6F1A" w:rsidRDefault="00417DFD" w:rsidP="00CC6F1A">
      <w:pPr>
        <w:autoSpaceDE w:val="0"/>
        <w:autoSpaceDN w:val="0"/>
        <w:adjustRightInd w:val="0"/>
        <w:spacing w:line="220" w:lineRule="exact"/>
        <w:rPr>
          <w:rFonts w:cs="Lucida Sans Unicode"/>
          <w:b/>
          <w:sz w:val="18"/>
          <w:szCs w:val="18"/>
        </w:rPr>
      </w:pPr>
      <w:r>
        <w:rPr>
          <w:rFonts w:cs="Lucida Sans Unicode"/>
          <w:b/>
          <w:sz w:val="18"/>
          <w:szCs w:val="18"/>
        </w:rPr>
        <w:t>Ü</w:t>
      </w:r>
      <w:r w:rsidR="00CC6F1A" w:rsidRPr="00CC6F1A">
        <w:rPr>
          <w:rFonts w:cs="Lucida Sans Unicode"/>
          <w:b/>
          <w:sz w:val="18"/>
          <w:szCs w:val="18"/>
        </w:rPr>
        <w:t>ber Tungfung</w:t>
      </w:r>
    </w:p>
    <w:p w:rsidR="00CC6F1A" w:rsidRPr="00EB2BA7" w:rsidRDefault="00CC6F1A" w:rsidP="00CC6F1A">
      <w:pPr>
        <w:autoSpaceDE w:val="0"/>
        <w:autoSpaceDN w:val="0"/>
        <w:adjustRightInd w:val="0"/>
        <w:spacing w:line="220" w:lineRule="exact"/>
        <w:rPr>
          <w:rFonts w:cs="Lucida Sans Unicode"/>
          <w:sz w:val="18"/>
          <w:szCs w:val="18"/>
        </w:rPr>
      </w:pPr>
      <w:r>
        <w:rPr>
          <w:rFonts w:cs="Lucida Sans Unicode"/>
          <w:sz w:val="18"/>
          <w:szCs w:val="18"/>
        </w:rPr>
        <w:t xml:space="preserve">Die </w:t>
      </w:r>
      <w:r w:rsidRPr="00EB2BA7">
        <w:rPr>
          <w:rFonts w:cs="Lucida Sans Unicode"/>
          <w:sz w:val="18"/>
          <w:szCs w:val="18"/>
        </w:rPr>
        <w:t>Tungfung</w:t>
      </w:r>
      <w:r>
        <w:rPr>
          <w:rFonts w:cs="Lucida Sans Unicode"/>
          <w:sz w:val="18"/>
          <w:szCs w:val="18"/>
        </w:rPr>
        <w:t xml:space="preserve">-Gruppe als führender Brillen-Rohstoff- und Komponentenlieferant </w:t>
      </w:r>
      <w:r w:rsidRPr="00EB2BA7">
        <w:rPr>
          <w:rFonts w:cs="Lucida Sans Unicode"/>
          <w:sz w:val="18"/>
          <w:szCs w:val="18"/>
        </w:rPr>
        <w:t xml:space="preserve">mit dem größten </w:t>
      </w:r>
      <w:r>
        <w:rPr>
          <w:rFonts w:cs="Lucida Sans Unicode"/>
          <w:sz w:val="18"/>
          <w:szCs w:val="18"/>
        </w:rPr>
        <w:t>P</w:t>
      </w:r>
      <w:r w:rsidRPr="00EB2BA7">
        <w:rPr>
          <w:rFonts w:cs="Lucida Sans Unicode"/>
          <w:sz w:val="18"/>
          <w:szCs w:val="18"/>
        </w:rPr>
        <w:t>roduktspektrum in Hong</w:t>
      </w:r>
      <w:r>
        <w:rPr>
          <w:rFonts w:cs="Lucida Sans Unicode"/>
          <w:sz w:val="18"/>
          <w:szCs w:val="18"/>
        </w:rPr>
        <w:t>k</w:t>
      </w:r>
      <w:r w:rsidRPr="00EB2BA7">
        <w:rPr>
          <w:rFonts w:cs="Lucida Sans Unicode"/>
          <w:sz w:val="18"/>
          <w:szCs w:val="18"/>
        </w:rPr>
        <w:t>ong</w:t>
      </w:r>
      <w:r>
        <w:rPr>
          <w:rFonts w:cs="Lucida Sans Unicode"/>
          <w:sz w:val="18"/>
          <w:szCs w:val="18"/>
        </w:rPr>
        <w:t xml:space="preserve"> bietet eine Produktionslösung aus einer Hand: </w:t>
      </w:r>
      <w:r w:rsidRPr="00EB2BA7">
        <w:rPr>
          <w:rFonts w:cs="Lucida Sans Unicode"/>
          <w:sz w:val="18"/>
          <w:szCs w:val="18"/>
        </w:rPr>
        <w:t xml:space="preserve">von der Beschaffung und Herstellung </w:t>
      </w:r>
      <w:r>
        <w:rPr>
          <w:rFonts w:cs="Lucida Sans Unicode"/>
          <w:sz w:val="18"/>
          <w:szCs w:val="18"/>
        </w:rPr>
        <w:t>der Brillen-</w:t>
      </w:r>
      <w:r w:rsidRPr="00EB2BA7">
        <w:rPr>
          <w:rFonts w:cs="Lucida Sans Unicode"/>
          <w:sz w:val="18"/>
          <w:szCs w:val="18"/>
        </w:rPr>
        <w:t xml:space="preserve">Rohstoffe und </w:t>
      </w:r>
      <w:r>
        <w:rPr>
          <w:rFonts w:cs="Lucida Sans Unicode"/>
          <w:sz w:val="18"/>
          <w:szCs w:val="18"/>
        </w:rPr>
        <w:noBreakHyphen/>
        <w:t>K</w:t>
      </w:r>
      <w:r w:rsidRPr="00EB2BA7">
        <w:rPr>
          <w:rFonts w:cs="Lucida Sans Unicode"/>
          <w:sz w:val="18"/>
          <w:szCs w:val="18"/>
        </w:rPr>
        <w:t>omponent</w:t>
      </w:r>
      <w:r>
        <w:rPr>
          <w:rFonts w:cs="Lucida Sans Unicode"/>
          <w:sz w:val="18"/>
          <w:szCs w:val="18"/>
        </w:rPr>
        <w:t>en bis zum Kundendienst</w:t>
      </w:r>
      <w:r w:rsidRPr="00EB2BA7">
        <w:rPr>
          <w:rFonts w:cs="Lucida Sans Unicode"/>
          <w:sz w:val="18"/>
          <w:szCs w:val="18"/>
        </w:rPr>
        <w:t>.</w:t>
      </w:r>
    </w:p>
    <w:p w:rsidR="00CC6F1A" w:rsidRDefault="00CC6F1A" w:rsidP="003511E7">
      <w:pPr>
        <w:autoSpaceDE w:val="0"/>
        <w:autoSpaceDN w:val="0"/>
        <w:adjustRightInd w:val="0"/>
        <w:spacing w:line="220" w:lineRule="exact"/>
        <w:rPr>
          <w:rFonts w:cs="Lucida Sans Unicode"/>
          <w:b/>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4F2" w:rsidRDefault="002834F2" w:rsidP="00FD1184">
      <w:r>
        <w:separator/>
      </w:r>
    </w:p>
  </w:endnote>
  <w:endnote w:type="continuationSeparator" w:id="0">
    <w:p w:rsidR="002834F2" w:rsidRDefault="002834F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F2" w:rsidRDefault="002834F2">
    <w:pPr>
      <w:pStyle w:val="Fuzeile"/>
    </w:pPr>
  </w:p>
  <w:p w:rsidR="002834F2" w:rsidRDefault="002834F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0082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082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F2" w:rsidRDefault="002834F2" w:rsidP="00316EC0">
    <w:pPr>
      <w:pStyle w:val="Fuzeile"/>
    </w:pPr>
  </w:p>
  <w:p w:rsidR="002834F2" w:rsidRPr="005225EC" w:rsidRDefault="002834F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0082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00821">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4F2" w:rsidRDefault="002834F2" w:rsidP="00FD1184">
      <w:r>
        <w:separator/>
      </w:r>
    </w:p>
  </w:footnote>
  <w:footnote w:type="continuationSeparator" w:id="0">
    <w:p w:rsidR="002834F2" w:rsidRDefault="002834F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F2" w:rsidRPr="006C35A6" w:rsidRDefault="002834F2"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4F2" w:rsidRPr="006C35A6" w:rsidRDefault="002834F2">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572"/>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A6A"/>
    <w:rsid w:val="000B4D73"/>
    <w:rsid w:val="000D1DD8"/>
    <w:rsid w:val="000E06AB"/>
    <w:rsid w:val="000F70A3"/>
    <w:rsid w:val="001018A8"/>
    <w:rsid w:val="001113F8"/>
    <w:rsid w:val="001175D3"/>
    <w:rsid w:val="00124443"/>
    <w:rsid w:val="00130512"/>
    <w:rsid w:val="001625AF"/>
    <w:rsid w:val="001631E8"/>
    <w:rsid w:val="00164010"/>
    <w:rsid w:val="00165932"/>
    <w:rsid w:val="0017414F"/>
    <w:rsid w:val="00184666"/>
    <w:rsid w:val="001955FA"/>
    <w:rsid w:val="00196518"/>
    <w:rsid w:val="001B206A"/>
    <w:rsid w:val="001F00B7"/>
    <w:rsid w:val="001F7582"/>
    <w:rsid w:val="001F7C26"/>
    <w:rsid w:val="002159BA"/>
    <w:rsid w:val="00221C32"/>
    <w:rsid w:val="0022399B"/>
    <w:rsid w:val="0023466C"/>
    <w:rsid w:val="0024351A"/>
    <w:rsid w:val="0024351E"/>
    <w:rsid w:val="002465EB"/>
    <w:rsid w:val="00247D5A"/>
    <w:rsid w:val="00253228"/>
    <w:rsid w:val="00262EE6"/>
    <w:rsid w:val="00266B39"/>
    <w:rsid w:val="00274558"/>
    <w:rsid w:val="002771D9"/>
    <w:rsid w:val="002834F2"/>
    <w:rsid w:val="00287090"/>
    <w:rsid w:val="00290F07"/>
    <w:rsid w:val="002922C1"/>
    <w:rsid w:val="002B6293"/>
    <w:rsid w:val="002B645E"/>
    <w:rsid w:val="002B6B13"/>
    <w:rsid w:val="002C10C6"/>
    <w:rsid w:val="002C12A0"/>
    <w:rsid w:val="002D206A"/>
    <w:rsid w:val="002D2996"/>
    <w:rsid w:val="002D5A67"/>
    <w:rsid w:val="00300821"/>
    <w:rsid w:val="00301998"/>
    <w:rsid w:val="003067D4"/>
    <w:rsid w:val="00316EC0"/>
    <w:rsid w:val="003402B9"/>
    <w:rsid w:val="003449DC"/>
    <w:rsid w:val="00344E3B"/>
    <w:rsid w:val="003508E4"/>
    <w:rsid w:val="003511E7"/>
    <w:rsid w:val="00367974"/>
    <w:rsid w:val="00380845"/>
    <w:rsid w:val="00384C52"/>
    <w:rsid w:val="003A023D"/>
    <w:rsid w:val="003A1616"/>
    <w:rsid w:val="003A1BB1"/>
    <w:rsid w:val="003A4CED"/>
    <w:rsid w:val="003C0198"/>
    <w:rsid w:val="003D3C20"/>
    <w:rsid w:val="003D6E84"/>
    <w:rsid w:val="003E4161"/>
    <w:rsid w:val="003F01FD"/>
    <w:rsid w:val="004016F5"/>
    <w:rsid w:val="004146D3"/>
    <w:rsid w:val="00417DFD"/>
    <w:rsid w:val="00422338"/>
    <w:rsid w:val="00425650"/>
    <w:rsid w:val="00432732"/>
    <w:rsid w:val="00452914"/>
    <w:rsid w:val="00470DC1"/>
    <w:rsid w:val="00476F6F"/>
    <w:rsid w:val="0047761E"/>
    <w:rsid w:val="0048051C"/>
    <w:rsid w:val="0048125C"/>
    <w:rsid w:val="004815AA"/>
    <w:rsid w:val="004820F9"/>
    <w:rsid w:val="00491C7E"/>
    <w:rsid w:val="0049367A"/>
    <w:rsid w:val="004A28CF"/>
    <w:rsid w:val="004A5E45"/>
    <w:rsid w:val="004B5474"/>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375D"/>
    <w:rsid w:val="005A73EC"/>
    <w:rsid w:val="005B3BD7"/>
    <w:rsid w:val="005E0397"/>
    <w:rsid w:val="005E206C"/>
    <w:rsid w:val="005E2626"/>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0576D"/>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775B"/>
    <w:rsid w:val="00934DE5"/>
    <w:rsid w:val="00935881"/>
    <w:rsid w:val="00943910"/>
    <w:rsid w:val="009560C1"/>
    <w:rsid w:val="00966112"/>
    <w:rsid w:val="00971345"/>
    <w:rsid w:val="009752DC"/>
    <w:rsid w:val="0097547F"/>
    <w:rsid w:val="009776F7"/>
    <w:rsid w:val="00977987"/>
    <w:rsid w:val="00992553"/>
    <w:rsid w:val="00995D22"/>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56EB"/>
    <w:rsid w:val="00A777B7"/>
    <w:rsid w:val="00A81F2D"/>
    <w:rsid w:val="00AB7D14"/>
    <w:rsid w:val="00AE3848"/>
    <w:rsid w:val="00AF0606"/>
    <w:rsid w:val="00B128FD"/>
    <w:rsid w:val="00B2025B"/>
    <w:rsid w:val="00B2500C"/>
    <w:rsid w:val="00B300C4"/>
    <w:rsid w:val="00B31D5A"/>
    <w:rsid w:val="00B46BD0"/>
    <w:rsid w:val="00B50494"/>
    <w:rsid w:val="00B811DE"/>
    <w:rsid w:val="00B84B32"/>
    <w:rsid w:val="00B85905"/>
    <w:rsid w:val="00BA12F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692"/>
    <w:rsid w:val="00C4300F"/>
    <w:rsid w:val="00C60F15"/>
    <w:rsid w:val="00C62002"/>
    <w:rsid w:val="00C930F0"/>
    <w:rsid w:val="00CB3A53"/>
    <w:rsid w:val="00CC69A5"/>
    <w:rsid w:val="00CC6F1A"/>
    <w:rsid w:val="00CD18DB"/>
    <w:rsid w:val="00CE2E92"/>
    <w:rsid w:val="00CF2E07"/>
    <w:rsid w:val="00CF3942"/>
    <w:rsid w:val="00D129CF"/>
    <w:rsid w:val="00D17536"/>
    <w:rsid w:val="00D333AA"/>
    <w:rsid w:val="00D35567"/>
    <w:rsid w:val="00D418FB"/>
    <w:rsid w:val="00D46695"/>
    <w:rsid w:val="00D46DAB"/>
    <w:rsid w:val="00D50B3E"/>
    <w:rsid w:val="00D549B1"/>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1B5A"/>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45FF"/>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D5440"/>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us.google.com/+Design-meets-polym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hyperlink" Target="https://www.facebook.com/Evonik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evonik-high-performance-polym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witter.com/Evonik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76639860</Template>
  <TotalTime>0</TotalTime>
  <Pages>3</Pages>
  <Words>574</Words>
  <Characters>4403</Characters>
  <Application>Microsoft Office Word</Application>
  <DocSecurity>4</DocSecurity>
  <Lines>36</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4968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 (external)</cp:lastModifiedBy>
  <cp:revision>2</cp:revision>
  <cp:lastPrinted>2008-07-23T11:33:00Z</cp:lastPrinted>
  <dcterms:created xsi:type="dcterms:W3CDTF">2017-01-12T13:30:00Z</dcterms:created>
  <dcterms:modified xsi:type="dcterms:W3CDTF">2017-01-12T13:30:00Z</dcterms:modified>
</cp:coreProperties>
</file>